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2FB" w:rsidRPr="00B66945" w:rsidRDefault="006C1444" w:rsidP="00B66945">
      <w:pPr>
        <w:ind w:left="-426"/>
        <w:jc w:val="center"/>
      </w:pPr>
      <w:r>
        <w:rPr>
          <w:noProof/>
          <w:lang w:eastAsia="ru-RU"/>
        </w:rPr>
        <w:drawing>
          <wp:inline distT="0" distB="0" distL="0" distR="0">
            <wp:extent cx="647700" cy="647700"/>
            <wp:effectExtent l="0" t="0" r="0" b="0"/>
            <wp:docPr id="1" name="Рисунок 1" descr="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chny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2FB" w:rsidRPr="006D72FB" w:rsidRDefault="006D72FB" w:rsidP="00B66945">
      <w:pPr>
        <w:pStyle w:val="a9"/>
        <w:ind w:left="-426"/>
        <w:rPr>
          <w:szCs w:val="28"/>
        </w:rPr>
      </w:pPr>
      <w:r w:rsidRPr="006D72FB">
        <w:rPr>
          <w:szCs w:val="28"/>
        </w:rPr>
        <w:t>СОВЕТ ДЕПУТАТОВ</w:t>
      </w:r>
    </w:p>
    <w:p w:rsidR="006D72FB" w:rsidRPr="006D72FB" w:rsidRDefault="00B66945" w:rsidP="00B66945">
      <w:pPr>
        <w:pStyle w:val="a9"/>
        <w:ind w:left="-426"/>
      </w:pPr>
      <w:r>
        <w:rPr>
          <w:szCs w:val="28"/>
        </w:rPr>
        <w:t>НАДТЕРЕЧН</w:t>
      </w:r>
      <w:r w:rsidR="006D72FB" w:rsidRPr="006D72FB">
        <w:rPr>
          <w:szCs w:val="28"/>
        </w:rPr>
        <w:t>ОГО МУНИЦИПАЛЬНОГО РАЙОНА</w:t>
      </w:r>
    </w:p>
    <w:p w:rsidR="006D72FB" w:rsidRPr="00B66945" w:rsidRDefault="00B66945" w:rsidP="00B6694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945"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p w:rsidR="006D72FB" w:rsidRDefault="00B66945" w:rsidP="00B6694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6D72FB" w:rsidRPr="006D72FB">
        <w:rPr>
          <w:rFonts w:ascii="Times New Roman" w:hAnsi="Times New Roman" w:cs="Times New Roman"/>
          <w:b/>
          <w:sz w:val="28"/>
          <w:szCs w:val="28"/>
        </w:rPr>
        <w:t>Е</w:t>
      </w:r>
    </w:p>
    <w:p w:rsidR="00B66945" w:rsidRDefault="00B66945" w:rsidP="00B6694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</w:p>
    <w:p w:rsidR="00B66945" w:rsidRDefault="00B66945" w:rsidP="00B6694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B66945" w:rsidRPr="00B66945" w:rsidRDefault="00B66945" w:rsidP="00B66945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6D72FB" w:rsidP="00B66945">
      <w:pPr>
        <w:spacing w:after="0"/>
        <w:ind w:left="-426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2F0D94">
        <w:rPr>
          <w:rFonts w:ascii="Times New Roman" w:hAnsi="Times New Roman" w:cs="Times New Roman"/>
          <w:sz w:val="28"/>
          <w:szCs w:val="28"/>
        </w:rPr>
        <w:t xml:space="preserve"> </w:t>
      </w:r>
      <w:r w:rsidR="00B66945">
        <w:rPr>
          <w:rFonts w:ascii="Times New Roman" w:hAnsi="Times New Roman" w:cs="Times New Roman"/>
          <w:sz w:val="28"/>
          <w:szCs w:val="28"/>
        </w:rPr>
        <w:t>«</w:t>
      </w:r>
      <w:r w:rsidR="00670305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B66945">
        <w:rPr>
          <w:rFonts w:ascii="Times New Roman" w:hAnsi="Times New Roman" w:cs="Times New Roman"/>
          <w:sz w:val="28"/>
          <w:szCs w:val="28"/>
        </w:rPr>
        <w:t>» _</w:t>
      </w:r>
      <w:r w:rsidR="00670305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B66945">
        <w:rPr>
          <w:rFonts w:ascii="Times New Roman" w:hAnsi="Times New Roman" w:cs="Times New Roman"/>
          <w:sz w:val="28"/>
          <w:szCs w:val="28"/>
        </w:rPr>
        <w:t>_</w:t>
      </w:r>
      <w:r w:rsidRPr="006D72FB">
        <w:rPr>
          <w:rFonts w:ascii="Times New Roman" w:hAnsi="Times New Roman" w:cs="Times New Roman"/>
          <w:sz w:val="28"/>
          <w:szCs w:val="28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D72FB">
        <w:rPr>
          <w:rFonts w:ascii="Times New Roman" w:hAnsi="Times New Roman" w:cs="Times New Roman"/>
          <w:sz w:val="28"/>
          <w:szCs w:val="28"/>
        </w:rPr>
        <w:t xml:space="preserve"> </w:t>
      </w:r>
      <w:r w:rsidR="008047B0">
        <w:rPr>
          <w:rFonts w:ascii="Times New Roman" w:hAnsi="Times New Roman" w:cs="Times New Roman"/>
          <w:sz w:val="28"/>
          <w:szCs w:val="28"/>
        </w:rPr>
        <w:t xml:space="preserve">     </w:t>
      </w:r>
      <w:r w:rsidRPr="006D72F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D72FB">
        <w:rPr>
          <w:rFonts w:ascii="Times New Roman" w:hAnsi="Times New Roman" w:cs="Times New Roman"/>
          <w:sz w:val="28"/>
          <w:szCs w:val="28"/>
        </w:rPr>
        <w:t>.</w:t>
      </w:r>
      <w:r w:rsidR="00B6694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66945">
        <w:rPr>
          <w:rFonts w:ascii="Times New Roman" w:hAnsi="Times New Roman" w:cs="Times New Roman"/>
          <w:sz w:val="28"/>
          <w:szCs w:val="28"/>
        </w:rPr>
        <w:t>наменское</w:t>
      </w:r>
      <w:r w:rsidRPr="006D72F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030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D72FB">
        <w:rPr>
          <w:rFonts w:ascii="Times New Roman" w:hAnsi="Times New Roman" w:cs="Times New Roman"/>
          <w:sz w:val="28"/>
          <w:szCs w:val="28"/>
        </w:rPr>
        <w:t xml:space="preserve"> № </w:t>
      </w:r>
      <w:r w:rsidR="00670305">
        <w:rPr>
          <w:rFonts w:ascii="Times New Roman" w:hAnsi="Times New Roman" w:cs="Times New Roman"/>
          <w:sz w:val="28"/>
          <w:szCs w:val="28"/>
        </w:rPr>
        <w:t>01</w:t>
      </w:r>
    </w:p>
    <w:p w:rsidR="00583F3F" w:rsidRPr="006C1444" w:rsidRDefault="00583F3F" w:rsidP="00B66945">
      <w:pPr>
        <w:spacing w:before="90" w:after="15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8"/>
          <w:szCs w:val="28"/>
          <w:lang w:eastAsia="ru-RU"/>
        </w:rPr>
      </w:pPr>
    </w:p>
    <w:p w:rsidR="006C1444" w:rsidRDefault="00B74322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«Об утверждении П</w:t>
      </w:r>
      <w:bookmarkStart w:id="0" w:name="_GoBack"/>
      <w:bookmarkEnd w:id="0"/>
      <w:r w:rsidR="006C1444" w:rsidRPr="00583F3F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 xml:space="preserve">оложения о развитии инвестиционной деятельности на территории </w:t>
      </w:r>
      <w:proofErr w:type="spellStart"/>
      <w:r w:rsidR="006860BF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6C1444" w:rsidRPr="00583F3F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 xml:space="preserve"> муниципального района»</w:t>
      </w:r>
      <w:r w:rsidR="006C1444" w:rsidRPr="006C1444"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  <w:t>  </w:t>
      </w:r>
    </w:p>
    <w:p w:rsidR="008A4618" w:rsidRDefault="008A4618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</w:p>
    <w:p w:rsidR="00904DED" w:rsidRDefault="006C1444" w:rsidP="00B66945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83F3F">
        <w:rPr>
          <w:b/>
        </w:rPr>
        <w:t> </w:t>
      </w:r>
      <w:r w:rsidR="00B66945">
        <w:rPr>
          <w:b/>
        </w:rPr>
        <w:tab/>
        <w:t xml:space="preserve"> </w:t>
      </w:r>
      <w:r w:rsidRPr="00583F3F">
        <w:rPr>
          <w:rFonts w:ascii="Times New Roman" w:hAnsi="Times New Roman" w:cs="Times New Roman"/>
          <w:sz w:val="28"/>
          <w:szCs w:val="28"/>
        </w:rPr>
        <w:t>В целях развития инвестицио</w:t>
      </w:r>
      <w:r w:rsidR="00977870">
        <w:rPr>
          <w:rFonts w:ascii="Times New Roman" w:hAnsi="Times New Roman" w:cs="Times New Roman"/>
          <w:sz w:val="28"/>
          <w:szCs w:val="28"/>
        </w:rPr>
        <w:t>нной деятельности на территории</w:t>
      </w:r>
      <w:r w:rsidR="008A4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945">
        <w:rPr>
          <w:rFonts w:ascii="Times New Roman" w:hAnsi="Times New Roman" w:cs="Times New Roman"/>
          <w:sz w:val="28"/>
          <w:szCs w:val="28"/>
        </w:rPr>
        <w:t>Надтеречн</w:t>
      </w:r>
      <w:r w:rsidR="008A461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66945">
        <w:rPr>
          <w:rFonts w:ascii="Times New Roman" w:hAnsi="Times New Roman" w:cs="Times New Roman"/>
          <w:sz w:val="28"/>
          <w:szCs w:val="28"/>
        </w:rPr>
        <w:t xml:space="preserve"> </w:t>
      </w:r>
      <w:r w:rsidRPr="00583F3F">
        <w:rPr>
          <w:rFonts w:ascii="Times New Roman" w:hAnsi="Times New Roman" w:cs="Times New Roman"/>
          <w:sz w:val="28"/>
          <w:szCs w:val="28"/>
        </w:rPr>
        <w:t>муниципального района, создания режима наибольшего благоприятствования для инвесторов и установления особых условий и дополнительных гарантий осуществления инвестиционной деятельности для юридических лиц, реализующих экономически и социально значимые инвестиционные</w:t>
      </w:r>
      <w:r w:rsidR="00B66945">
        <w:rPr>
          <w:rFonts w:ascii="Times New Roman" w:hAnsi="Times New Roman" w:cs="Times New Roman"/>
          <w:sz w:val="28"/>
          <w:szCs w:val="28"/>
        </w:rPr>
        <w:t xml:space="preserve"> </w:t>
      </w:r>
      <w:r w:rsidRPr="00583F3F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B66945">
        <w:rPr>
          <w:rFonts w:ascii="Times New Roman" w:hAnsi="Times New Roman" w:cs="Times New Roman"/>
          <w:sz w:val="28"/>
          <w:szCs w:val="28"/>
        </w:rPr>
        <w:t xml:space="preserve"> </w:t>
      </w:r>
      <w:r w:rsidRPr="00583F3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669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945">
        <w:rPr>
          <w:rFonts w:ascii="Times New Roman" w:hAnsi="Times New Roman" w:cs="Times New Roman"/>
          <w:sz w:val="28"/>
          <w:szCs w:val="28"/>
        </w:rPr>
        <w:t>Надтеречн</w:t>
      </w:r>
      <w:r w:rsidRPr="00583F3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83F3F">
        <w:rPr>
          <w:rFonts w:ascii="Times New Roman" w:hAnsi="Times New Roman" w:cs="Times New Roman"/>
          <w:sz w:val="28"/>
          <w:szCs w:val="28"/>
        </w:rPr>
        <w:t xml:space="preserve"> муниципального района и в соответствии с федеральным законом «Об инвестиционной деятельности в Российской Федерации, осуществляемой в форме капитальных вложений» № 39-ФЗ,  Законом Чеченской Республики от 10.06.2006г. № 16-РЗ «Об инвестициях и гарантиях инвесторам в Чеченской Республике»,</w:t>
      </w:r>
    </w:p>
    <w:p w:rsidR="00977870" w:rsidRDefault="00904DED" w:rsidP="00B66945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1444" w:rsidRPr="00583F3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461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904DED" w:rsidRPr="00904DED" w:rsidRDefault="00904DED" w:rsidP="00B66945">
      <w:pPr>
        <w:shd w:val="clear" w:color="auto" w:fill="FFFFFF"/>
        <w:spacing w:after="0" w:line="315" w:lineRule="atLeast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870" w:rsidRPr="006D72FB" w:rsidRDefault="006D72FB" w:rsidP="00B66945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D72F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C1444" w:rsidRPr="006D72FB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об</w:t>
      </w:r>
      <w:r w:rsidR="00977870" w:rsidRPr="006D72FB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инвестиционной деятельности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</w:t>
      </w:r>
    </w:p>
    <w:p w:rsidR="006D72FB" w:rsidRPr="00977870" w:rsidRDefault="006C1444" w:rsidP="00904DE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77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04DED">
        <w:rPr>
          <w:rFonts w:ascii="Times New Roman" w:hAnsi="Times New Roman" w:cs="Times New Roman"/>
          <w:sz w:val="28"/>
          <w:szCs w:val="28"/>
          <w:lang w:eastAsia="ru-RU"/>
        </w:rPr>
        <w:t>Надтеречн</w:t>
      </w:r>
      <w:r w:rsidR="00583F3F" w:rsidRP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ого</w:t>
      </w:r>
      <w:proofErr w:type="spellEnd"/>
      <w:r w:rsidR="00583F3F" w:rsidRP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583F3F" w:rsidRPr="009778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7870" w:rsidRPr="00977870">
        <w:rPr>
          <w:rFonts w:ascii="Times New Roman" w:hAnsi="Times New Roman" w:cs="Times New Roman"/>
          <w:sz w:val="28"/>
          <w:szCs w:val="28"/>
          <w:lang w:eastAsia="ru-RU"/>
        </w:rPr>
        <w:t>(прил</w:t>
      </w:r>
      <w:r w:rsidR="00904DED">
        <w:rPr>
          <w:rFonts w:ascii="Times New Roman" w:hAnsi="Times New Roman" w:cs="Times New Roman"/>
          <w:sz w:val="28"/>
          <w:szCs w:val="28"/>
          <w:lang w:eastAsia="ru-RU"/>
        </w:rPr>
        <w:t>агается</w:t>
      </w:r>
      <w:r w:rsidR="00977870" w:rsidRPr="00977870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D72FB" w:rsidRDefault="006860BF" w:rsidP="00904DED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04DED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</w:t>
      </w:r>
      <w:r w:rsidR="00904DED" w:rsidRPr="00583F3F">
        <w:rPr>
          <w:rFonts w:ascii="Times New Roman" w:hAnsi="Times New Roman" w:cs="Times New Roman"/>
          <w:sz w:val="28"/>
          <w:szCs w:val="28"/>
          <w:lang w:eastAsia="ru-RU"/>
        </w:rPr>
        <w:t xml:space="preserve">ние </w:t>
      </w:r>
      <w:r w:rsidR="00904DED">
        <w:rPr>
          <w:rFonts w:ascii="Times New Roman" w:hAnsi="Times New Roman" w:cs="Times New Roman"/>
          <w:sz w:val="28"/>
          <w:szCs w:val="28"/>
          <w:lang w:eastAsia="ru-RU"/>
        </w:rPr>
        <w:t xml:space="preserve">разместить на официальном сайте              администрации </w:t>
      </w:r>
      <w:proofErr w:type="spellStart"/>
      <w:r w:rsidR="00904DED">
        <w:rPr>
          <w:rFonts w:ascii="Times New Roman" w:hAnsi="Times New Roman" w:cs="Times New Roman"/>
          <w:sz w:val="28"/>
          <w:szCs w:val="28"/>
          <w:lang w:eastAsia="ru-RU"/>
        </w:rPr>
        <w:t>Надтеречного</w:t>
      </w:r>
      <w:proofErr w:type="spellEnd"/>
      <w:r w:rsidR="00904DE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778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7870" w:rsidRDefault="00977870" w:rsidP="00B66945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C1444" w:rsidRPr="00583F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04DE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Настоящее  решение вступает в силу со дня его подписания и распространяется на </w:t>
      </w:r>
      <w:r w:rsid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правоотношения, возникшие с 01 января 2016года.</w:t>
      </w:r>
    </w:p>
    <w:p w:rsidR="006D72FB" w:rsidRDefault="006D72FB" w:rsidP="00B66945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D94" w:rsidRPr="0058130D" w:rsidRDefault="002F0D94" w:rsidP="00B66945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72FB" w:rsidRDefault="006D72FB" w:rsidP="00B66945">
      <w:pPr>
        <w:shd w:val="clear" w:color="auto" w:fill="FFFFFF"/>
        <w:spacing w:after="0" w:line="315" w:lineRule="atLeast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D72FB" w:rsidRPr="006860BF" w:rsidRDefault="006D72FB" w:rsidP="00B66945">
      <w:pPr>
        <w:shd w:val="clear" w:color="auto" w:fill="FFFFFF"/>
        <w:spacing w:after="0" w:line="315" w:lineRule="atLeast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583F3F"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Глава</w:t>
      </w:r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6860BF"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Надтеречн</w:t>
      </w:r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ого</w:t>
      </w:r>
      <w:proofErr w:type="spellEnd"/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6D72FB" w:rsidRPr="006860BF" w:rsidRDefault="006D72FB" w:rsidP="00B66945">
      <w:pPr>
        <w:shd w:val="clear" w:color="auto" w:fill="FFFFFF"/>
        <w:spacing w:after="0" w:line="315" w:lineRule="atLeast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муниципального района                                                  </w:t>
      </w:r>
      <w:r w:rsidR="006860BF"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</w:t>
      </w:r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6860BF"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860BF"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М</w:t>
      </w:r>
      <w:r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. </w:t>
      </w:r>
      <w:proofErr w:type="spellStart"/>
      <w:r w:rsidR="006860BF" w:rsidRPr="006860B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Аюпов</w:t>
      </w:r>
      <w:proofErr w:type="spellEnd"/>
    </w:p>
    <w:p w:rsidR="006860BF" w:rsidRPr="006860BF" w:rsidRDefault="006860BF" w:rsidP="00B66945">
      <w:pPr>
        <w:shd w:val="clear" w:color="auto" w:fill="FFFFFF"/>
        <w:spacing w:after="0" w:line="315" w:lineRule="atLeast"/>
        <w:ind w:left="-426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6860BF" w:rsidRDefault="006860BF" w:rsidP="00B66945">
      <w:pPr>
        <w:shd w:val="clear" w:color="auto" w:fill="FFFFFF"/>
        <w:spacing w:after="0" w:line="315" w:lineRule="atLeast"/>
        <w:ind w:left="-426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860BF" w:rsidRPr="006D72FB" w:rsidRDefault="006860BF" w:rsidP="00B66945">
      <w:pPr>
        <w:shd w:val="clear" w:color="auto" w:fill="FFFFFF"/>
        <w:spacing w:after="0" w:line="315" w:lineRule="atLeast"/>
        <w:ind w:left="-426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</w:pPr>
    </w:p>
    <w:p w:rsidR="006D72FB" w:rsidRDefault="00583F3F" w:rsidP="00B66945">
      <w:pPr>
        <w:shd w:val="clear" w:color="auto" w:fill="FFFFFF"/>
        <w:spacing w:after="0" w:line="315" w:lineRule="atLeast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2F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                       </w:t>
      </w:r>
      <w:r w:rsidR="00E949BA" w:rsidRPr="006D72F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               </w:t>
      </w:r>
      <w:r w:rsidR="00977870" w:rsidRPr="006D72F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</w:t>
      </w:r>
      <w:r w:rsidR="006D72FB" w:rsidRPr="006D72FB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                  </w:t>
      </w:r>
    </w:p>
    <w:p w:rsidR="006860BF" w:rsidRPr="006860BF" w:rsidRDefault="006860BF" w:rsidP="006860B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</w:t>
      </w:r>
      <w:r w:rsidR="006C1444" w:rsidRPr="006860B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УТВЕРЖДЕНО</w:t>
      </w:r>
      <w:r w:rsidR="00977870" w:rsidRPr="006860B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:</w:t>
      </w:r>
    </w:p>
    <w:p w:rsidR="006C1444" w:rsidRPr="00583F3F" w:rsidRDefault="006860BF" w:rsidP="006860B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                                      Постановле</w:t>
      </w:r>
      <w:r w:rsidR="006C1444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Главы</w:t>
      </w:r>
      <w:r w:rsidR="006C1444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                                            </w:t>
      </w:r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________</w:t>
      </w:r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E949B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2016г. 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№</w:t>
      </w:r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___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</w:p>
    <w:p w:rsidR="006C1444" w:rsidRPr="00583F3F" w:rsidRDefault="006C1444" w:rsidP="00B66945">
      <w:pPr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583F3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Положение</w:t>
      </w:r>
      <w:r w:rsidRPr="00583F3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br/>
        <w:t>об инвестиционной деятельности</w:t>
      </w:r>
      <w:r w:rsidRPr="00583F3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br/>
        <w:t xml:space="preserve">на территории </w:t>
      </w:r>
      <w:proofErr w:type="spellStart"/>
      <w:r w:rsidR="006860B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49BA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</w:p>
    <w:p w:rsidR="00977870" w:rsidRDefault="006C1444" w:rsidP="00B66945">
      <w:pPr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583F3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1. Общие положения.</w:t>
      </w:r>
    </w:p>
    <w:p w:rsidR="00977870" w:rsidRDefault="001B4BFB" w:rsidP="001B4BFB">
      <w:pPr>
        <w:ind w:left="-426" w:firstLine="56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6C1444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1.1. </w:t>
      </w:r>
      <w:proofErr w:type="gramStart"/>
      <w:r w:rsidR="006C1444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Настоящее Положение направлено на развитие инвестиционной деятельности на территории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49BA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E949BA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6C1444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и определяет формы и методы муниципального регулирования инвестиционной деятельности в виде создания режима наибольшего благоприятствования и установления особых условий и дополнительных гарантий осуществления инвестиционной деятельности для юридических лиц, реализующих экономически и социально значимые инвестиционные проекты на территории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49BA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.</w:t>
      </w:r>
      <w:r w:rsidR="00E949BA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proofErr w:type="gramEnd"/>
    </w:p>
    <w:p w:rsidR="00977870" w:rsidRDefault="006C1444" w:rsidP="001B4BFB">
      <w:pPr>
        <w:ind w:left="-426" w:firstLine="568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1.2. Настоящее положение разработано в соответствии с Федеральным законом «Об инвестиционной деятельности в Российской Федерации, осуществляемой в форме капитальных вложений» № 39-ФЗ и с учетом закона </w:t>
      </w:r>
      <w:r w:rsidR="00E949BA" w:rsidRPr="00583F3F">
        <w:rPr>
          <w:rFonts w:ascii="Times New Roman" w:hAnsi="Times New Roman" w:cs="Times New Roman"/>
          <w:sz w:val="28"/>
          <w:szCs w:val="28"/>
        </w:rPr>
        <w:t>Чеченской Республики от 10.06.2006г. № 16-РЗ «Об инвестициях и гарантиях инвесторам в Чеченской Республике</w:t>
      </w:r>
      <w:r w:rsidR="00E949BA">
        <w:rPr>
          <w:rFonts w:ascii="Times New Roman" w:hAnsi="Times New Roman" w:cs="Times New Roman"/>
          <w:sz w:val="28"/>
          <w:szCs w:val="28"/>
        </w:rPr>
        <w:t>»,</w:t>
      </w:r>
      <w:r w:rsidR="00E949BA" w:rsidRPr="00E949BA">
        <w:rPr>
          <w:rFonts w:ascii="Times New Roman" w:hAnsi="Times New Roman" w:cs="Times New Roman"/>
          <w:sz w:val="28"/>
          <w:szCs w:val="28"/>
        </w:rPr>
        <w:t xml:space="preserve"> </w:t>
      </w:r>
      <w:r w:rsidR="00E949BA">
        <w:rPr>
          <w:rFonts w:ascii="Times New Roman" w:hAnsi="Times New Roman" w:cs="Times New Roman"/>
          <w:sz w:val="28"/>
          <w:szCs w:val="28"/>
        </w:rPr>
        <w:t>Б</w:t>
      </w:r>
      <w:r w:rsidR="008701B9">
        <w:rPr>
          <w:rFonts w:ascii="Times New Roman" w:hAnsi="Times New Roman" w:cs="Times New Roman"/>
          <w:sz w:val="28"/>
          <w:szCs w:val="28"/>
        </w:rPr>
        <w:t>юджетны</w:t>
      </w:r>
      <w:r w:rsidR="001B4BFB">
        <w:rPr>
          <w:rFonts w:ascii="Times New Roman" w:hAnsi="Times New Roman" w:cs="Times New Roman"/>
          <w:sz w:val="28"/>
          <w:szCs w:val="28"/>
        </w:rPr>
        <w:t>м</w:t>
      </w:r>
      <w:r w:rsidR="008701B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1B4BFB">
        <w:rPr>
          <w:rFonts w:ascii="Times New Roman" w:hAnsi="Times New Roman" w:cs="Times New Roman"/>
          <w:sz w:val="28"/>
          <w:szCs w:val="28"/>
        </w:rPr>
        <w:t>ом</w:t>
      </w:r>
      <w:r w:rsidR="008701B9">
        <w:rPr>
          <w:rFonts w:ascii="Times New Roman" w:hAnsi="Times New Roman" w:cs="Times New Roman"/>
          <w:sz w:val="28"/>
          <w:szCs w:val="28"/>
        </w:rPr>
        <w:t xml:space="preserve"> </w:t>
      </w:r>
      <w:r w:rsidR="00E949BA">
        <w:rPr>
          <w:rFonts w:ascii="Times New Roman" w:hAnsi="Times New Roman" w:cs="Times New Roman"/>
          <w:sz w:val="28"/>
          <w:szCs w:val="28"/>
        </w:rPr>
        <w:t xml:space="preserve"> </w:t>
      </w:r>
      <w:r w:rsidR="008701B9">
        <w:rPr>
          <w:rFonts w:ascii="Times New Roman" w:hAnsi="Times New Roman" w:cs="Times New Roman"/>
          <w:sz w:val="28"/>
          <w:szCs w:val="28"/>
        </w:rPr>
        <w:t>Российской Ф</w:t>
      </w:r>
      <w:r w:rsidR="00E949BA" w:rsidRPr="00583F3F">
        <w:rPr>
          <w:rFonts w:ascii="Times New Roman" w:hAnsi="Times New Roman" w:cs="Times New Roman"/>
          <w:sz w:val="28"/>
          <w:szCs w:val="28"/>
        </w:rPr>
        <w:t xml:space="preserve">едерации от 31.07. </w:t>
      </w:r>
      <w:r w:rsidR="00E949BA">
        <w:rPr>
          <w:rFonts w:ascii="Times New Roman" w:hAnsi="Times New Roman" w:cs="Times New Roman"/>
          <w:sz w:val="28"/>
          <w:szCs w:val="28"/>
        </w:rPr>
        <w:t>1</w:t>
      </w:r>
      <w:r w:rsidR="00E949BA" w:rsidRPr="00583F3F">
        <w:rPr>
          <w:rFonts w:ascii="Times New Roman" w:hAnsi="Times New Roman" w:cs="Times New Roman"/>
          <w:sz w:val="28"/>
          <w:szCs w:val="28"/>
        </w:rPr>
        <w:t>998г. № 145- ФЗ</w:t>
      </w:r>
      <w:r w:rsidR="00E949BA">
        <w:rPr>
          <w:rFonts w:ascii="Times New Roman" w:hAnsi="Times New Roman" w:cs="Times New Roman"/>
          <w:sz w:val="28"/>
          <w:szCs w:val="28"/>
        </w:rPr>
        <w:t>.</w:t>
      </w:r>
    </w:p>
    <w:p w:rsidR="00977870" w:rsidRDefault="006C1444" w:rsidP="00B66945">
      <w:pPr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583F3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2. Термины, используемые в настоящем Положении.</w:t>
      </w:r>
    </w:p>
    <w:p w:rsidR="00977870" w:rsidRDefault="006C1444" w:rsidP="00B66945">
      <w:pPr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 целях настоящего Положения применяются следующие термины:</w:t>
      </w:r>
    </w:p>
    <w:p w:rsidR="00E949BA" w:rsidRPr="00977870" w:rsidRDefault="006C1444" w:rsidP="00B66945">
      <w:pPr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proofErr w:type="gramStart"/>
      <w:r w:rsidRPr="00583F3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Инвестиционная деятельность (инвестирование)</w:t>
      </w:r>
      <w:r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- совокупность действий по реализации инвестиционного проекта по созданию новых и (или) расширению существующих производственных мощностей (в том числе затраты на переустройство существующих объектов основных средств, связанные с повышением технико-экономических показателей производства и осуществляемые по проекту реконструкции в целях увеличения производственных мощностей, улучшения </w:t>
      </w:r>
      <w:r w:rsidRPr="00E949B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качества и (или) изменения номенклатуры продукции) и нематериальных активов </w:t>
      </w:r>
      <w:r w:rsidR="00E949BA" w:rsidRPr="00E949B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</w:t>
      </w:r>
      <w:r w:rsidRPr="00E949BA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территории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49BA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4C49B1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.</w:t>
      </w:r>
      <w:proofErr w:type="gramEnd"/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    </w:t>
      </w:r>
      <w:proofErr w:type="gramStart"/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Инвесторы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- состоящие на налоговом учете в расположенных на территории </w:t>
      </w:r>
      <w:r w:rsidR="00E95D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Чеченской Республики 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территориальных органах Федеральной налоговой 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службы юридические лица, осуществляющие инвестирование в развитие  приоритетных направлений деятельности на территории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E95D7C" w:rsidRPr="00583F3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указанных в пункте 10.2. настоящего положения.</w:t>
      </w:r>
      <w:proofErr w:type="gramEnd"/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Инвестиционные затраты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- фактически осуществленные в ходе реализации инвестиционного проекта затраты на создание и приобретение основных средств (включая затраты на пусконаладочные работы) и нематериальных активов (состав которых устанавливается Правительством</w:t>
      </w:r>
      <w:r w:rsidR="00E95D7C" w:rsidRPr="00E95D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E95D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Чеченской Республики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).</w:t>
      </w:r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Режим наибольшего благоприятствования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- совокупность мер муниципальной поддержки инвестиционной деятельности на территории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, включающая в себя предоставление инвесторам льгот по арендной плате за землю. </w:t>
      </w:r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Начало осуществления инвестиционной деятельности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- первый день квартала, в котором произведено отражение в бухгалтерском учете первой суммы, включаемой в состав инвестиционных затрат.</w:t>
      </w:r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Момент окупаемости инвестиционных затрат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- первый день квартала, в котором исчисленная нарастающим итогом за период инвестиционной деятельности сумма начисленной амортизации по объектам инвестиционных затрат и полученной прибыли (после налогообложения) достигает величины общего объема инвестиционных затрат.</w:t>
      </w:r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Срок окупаемости инвестиционных затрат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- отрезок времени от начала осуществления инвестиционной деятельности до момента окупаемости инвестиционных затрат.</w:t>
      </w:r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Бизнес-план инвестиционного проекта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- документ, содержащий обоснование экономической целесообразности, объемов и сроков осуществления инвестиционных затрат, прогнозного срока окупаемости инвестиционных затрат, расчет которого выполняется на основании соответс</w:t>
      </w:r>
      <w:r w:rsidR="000A7FEE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твующих Правил, утверждаемых администрацией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в рамках Закона </w:t>
      </w:r>
      <w:r w:rsidR="00E95D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Чеченской Республики 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 описание практических действий по осуществлению инвестиционной деятельности.</w:t>
      </w:r>
    </w:p>
    <w:p w:rsidR="00977870" w:rsidRDefault="006C1444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4C49B1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Договор об осуществлении инвестиционной деятельности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- заключаемый от имени администрации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E95D7C"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4C49B1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договор с инвестором, в котором отражаются устанавливаемые в соответствии с настоящим Положением конкретные параметры и срок действия режима наибольшего благоприятствования в отношении конкретного инвестора.</w:t>
      </w:r>
    </w:p>
    <w:p w:rsidR="001B4BFB" w:rsidRDefault="001B4BFB" w:rsidP="00B66945">
      <w:pPr>
        <w:spacing w:after="0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6C1444" w:rsidRDefault="006C1444" w:rsidP="00B66945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3. Обязанности инвесторов</w:t>
      </w:r>
    </w:p>
    <w:p w:rsidR="001B4BFB" w:rsidRPr="006C1444" w:rsidRDefault="001B4BFB" w:rsidP="00B66945">
      <w:pPr>
        <w:spacing w:after="0"/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3.1. Инвесторы обязаны соблюдать нормы, стандарты и правила, установленные законодательствами Российской Федерации,  </w:t>
      </w:r>
      <w:r w:rsidR="00E95D7C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Чеченской Республики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 нормативными правовыми актами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E95D7C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3.2. Инвесторы обязаны выполнять обязательства, непосредственно вытекающие из заключенных между ними и администрацией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договоров об осуществлении инвестиционной деятельности или порожд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аемые таковыми договорами.</w:t>
      </w:r>
    </w:p>
    <w:p w:rsidR="006C1444" w:rsidRP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3.3. Инвесторы обязаны в период действия договора об осуществлении инвестиционной деятельности вести отдельный бухгалтерский учет по операциям, связанным с осуществлением инвестиционной деятельности.</w:t>
      </w:r>
    </w:p>
    <w:p w:rsidR="006C1444" w:rsidRDefault="006C1444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4. Права инвесторов</w:t>
      </w:r>
    </w:p>
    <w:p w:rsidR="001B4BFB" w:rsidRPr="006C1444" w:rsidRDefault="001B4BFB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4.1. </w:t>
      </w: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Все инвесторы имеют равные права на осуществление инвестиционной деятельности (в том числе на равенство условий осуществления ими инвестиционной деятельности), на получение и свободное использование результатов инвестиционной деятельности, включая право на беспрепятственное перемещение доходов от инвестиционной деятельности, остающихся в распоряжении инвестора после уплаты налогов и других обязательных платежей, в соответствии с законодательством Российской Федерации.</w:t>
      </w:r>
      <w:proofErr w:type="gramEnd"/>
    </w:p>
    <w:p w:rsidR="00977870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4.</w:t>
      </w:r>
      <w:r w:rsidR="006C1444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2. Равенство условий осуществления инвестиционной деятельности и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нвесторами обеспечивается:</w:t>
      </w:r>
    </w:p>
    <w:p w:rsidR="00977870" w:rsidRDefault="006C1444" w:rsidP="00B66945">
      <w:pPr>
        <w:spacing w:before="30" w:after="30" w:line="240" w:lineRule="auto"/>
        <w:ind w:left="-426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</w:t>
      </w:r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равенством прав доступа к информации, собственником и 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распорядителем</w:t>
      </w:r>
      <w:r w:rsidR="008047B0" w:rsidRP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8047B0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которой являются</w:t>
      </w:r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органы местного самоуправления</w:t>
      </w:r>
      <w:r w:rsidR="001B4BFB" w:rsidRPr="001B4BFB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</w:t>
      </w:r>
      <w:proofErr w:type="spellStart"/>
      <w:r w:rsidR="001B4BFB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1B4BFB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1B4BF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977870" w:rsidRDefault="008047B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</w:t>
      </w:r>
      <w:r w:rsidR="006C1444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равенством прав участия в проводимых органами местного самоуправления конкурсах, тендерах, аукци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онах</w:t>
      </w:r>
      <w:r w:rsidR="001B4BFB" w:rsidRPr="001B4BFB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</w:t>
      </w:r>
      <w:proofErr w:type="spellStart"/>
      <w:r w:rsidR="001B4BFB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1B4BFB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1B4BFB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;</w:t>
      </w:r>
    </w:p>
    <w:p w:rsidR="006C1444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</w:t>
      </w:r>
      <w:r w:rsidR="008047B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равенством прав на осуществлении инвестиционной деятельности в условиях режима наибольшего благоприятствования, действ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ующего в отношении инвесторов.</w:t>
      </w:r>
    </w:p>
    <w:p w:rsidR="00977870" w:rsidRPr="006C1444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5. Обязанности органов местного самоуправления</w:t>
      </w:r>
    </w:p>
    <w:p w:rsidR="00977870" w:rsidRDefault="006860BF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977870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</w:p>
    <w:p w:rsidR="001B4BFB" w:rsidRDefault="001B4BFB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5.1. Органы местного самоуправления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обязаны обеспечить соблюдение принципа равенства прав на осуществление ин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вестиционной деятельности.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5.2. Органы местного самоуправления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E95D7C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обязаны обеспечить заключение договоров об осуществлении ин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вестиционной деятельности 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5.3. Органы местного самоуправления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E95D7C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E95D7C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гарантируют инвесторам, что не будут применять к инвесторам действия, обязывающие их производить дополнительные финансовые вложения, не связанные с реализацией инвестиционного проекта.</w:t>
      </w:r>
    </w:p>
    <w:p w:rsidR="00977870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 xml:space="preserve">6. Права органов местного самоуправления </w:t>
      </w:r>
      <w:proofErr w:type="spellStart"/>
      <w:r w:rsidR="006860BF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580AE5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Органы местного самоуправления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580AE5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пределах компетенции, установленной законодательством Российской Федерации и нормативными правовыми актами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580AE5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вправе осуществлять </w:t>
      </w: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контроль за</w:t>
      </w:r>
      <w:proofErr w:type="gram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ходом реализации договоров об осуществлении инвестиционной деятельности в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</w:t>
      </w:r>
      <w:r w:rsidR="00977870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а.</w:t>
      </w:r>
    </w:p>
    <w:p w:rsidR="00977870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6C1444" w:rsidRDefault="006C1444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7. Режим наибольшего благоприятствования</w:t>
      </w:r>
    </w:p>
    <w:p w:rsidR="001B4BFB" w:rsidRPr="006C1444" w:rsidRDefault="001B4BFB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7.</w:t>
      </w:r>
      <w:r w:rsidR="006C1444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1. Режим наибольшего благоприятствования, устанавливаемый для инвесторов, включает следующие мер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ы муниципальной поддержки: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а) возможность для инвесторов пользоваться льготами по арендной плате за земельный участок (участки), предназначенны</w:t>
      </w: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й(</w:t>
      </w:r>
      <w:proofErr w:type="spellStart"/>
      <w:proofErr w:type="gram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ые</w:t>
      </w:r>
      <w:proofErr w:type="spell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) для реализации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инвестиционного проекта; 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б) поддержка ходатайств и обращений инвесторов в органы власти субъекта федерации, в федеральные органы государственной власти Российской Федерации, органы, регулирующие ценообразование на услуги естественных монополий, банки и другие кредитные учреждения о применении в отношении инвесторов с их стороны режима наибол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ьшего благоприятствования;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в) дополнительные гарантии поддержки инвес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тиционной деятельности.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7.2. Режим наибольшего благоприятствования, с указанием конкретных мер муниципальной поддержки и срока их действия устанавливается для инвестора на основании договора с администрацией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580AE5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 осуществлении ин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вестиционной деятельности.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7.3. Условия и порядок реализации режима наибольшего благоприятствования применяются </w:t>
      </w: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ко всем  инвесторам вне зависимости от наличия у них предусмотренных по другим основаниям</w:t>
      </w:r>
      <w:proofErr w:type="gram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налоговых льгот и иных особых режимов де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ятельности.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7.4. Конкретные меры муниципальной поддержки и срок действия режима наибольшего благоприятствования в отношении конкретного инвестора устанавливаются в соответствии с частями 6 и 7 настоящего Положения и отражаются в договоре об осуществлении инвестиционной деятельности, заключаемом от имени Администрации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580AE5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 инвестором.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7.5. </w:t>
      </w: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случае, если вновь издаваемые  нормативные правовые акты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580AE5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создают менее благоприятные условия для Инвестора по сравнению с ранее действующими условиями, то такие нормативные правовые акты не распространяются в отношении Инвестора до истечения срока, включающего срок фактической окупаемости инвестиционных затрат (но не превышающий прогнозный срок окупаемости, предусмотренный бизнес-планом инвестиционного проекта) и двухлетний период после наступления срока фактической окупаемости</w:t>
      </w:r>
      <w:proofErr w:type="gram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ин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вестиционных затрат. 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7.6. Меры муниципальной поддержки не распространяются в отношении видов деятельности инвесторов, связанных с переработкой давальческого сырья и материалов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977870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8. Льготы по арендной плате за землю при осуществлении инвестиционной деятельности.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8.1. Инвесторам предоставляется возможность пользоваться льготами по арендной плате за земельный участок (участки), предназначенный для реализации инвестиционного проекта, предусмотренны</w:t>
      </w:r>
      <w:r w:rsidR="00D412A2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е нормативно правовыми актами </w:t>
      </w:r>
      <w:r w:rsidR="004C1CF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="006860B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8.2. Предоставляемые льготы по арендной плате распространяются в отношении инвесторов с начала осуществления ими инвестиционной деятельности на срок фактической окупаемости инвестиционных затрат (но не превышающий прогнозный срок окупаемости, предусмотренный бизнес-планом инвестиционного проекта) и двухлетний период после наступления срока фактической окупаемос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ти инвестиционных затрат. 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8.3. Льготы по арендной плате за земельные участки предоставляются инвесторам при выполнении ими определенных условий, закрепленных в договоре об осуществлении инвестиционной деятельности. К числу обязательных для включения в договор условий относится:</w:t>
      </w:r>
    </w:p>
    <w:p w:rsidR="00977870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</w:t>
      </w:r>
      <w:r w:rsidR="006C1444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выполнение плана-графика по объему инвестиций нарастающим итогом с момента начала осуществления инвестиционной деятельности</w:t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  <w:r w:rsidR="006C1444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8.4. При предоставлении инвестору на праве аренды более чем одного земельного участка, льготы по арендной плате за землю применяются в отношении каждого земельного участка, предназначенного для реализаци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 инвестиционного проекта.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8.5. Раздел земельного участка, в отношении которого инвестору предоставлена льгота по арендной плате, не может являться основанием для отказа в предоставлении инвестору льготы по арендной плате в отношении вновь образованных земельных участков. </w:t>
      </w:r>
    </w:p>
    <w:p w:rsidR="004C1CF9" w:rsidRDefault="004C1CF9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9. Договор об осуществлении инвестиционной деятельности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br/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9.1. Инвестор намеревающийся заключить договор об осуществлении инвестиционной деятельности с администрацией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представляет в администрацию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580AE5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580AE5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580AE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з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аявку, 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содержащую следующие документы: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заявление на имя главы администрации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0B5AE3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предложением о заключении договора об осуществлении инвестиционной деятельности и предоставлении режима наибольшего благоприятствования и указанием конкретных мер поддержки, пред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усмотренных настоящим решением,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спра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вку из Межрайонной инспекции №</w:t>
      </w:r>
      <w:r w:rsidR="004C1CF9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5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Федеральной налоговой службы по 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Чеченской республике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 постановк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 инвестора на налоговый учет, 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выписку из единого государств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енного реестра юридических лиц,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учр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едительные документы инвестора,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бизне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с план инвестиционного проекта, имеющий заключение </w:t>
      </w:r>
      <w:r w:rsidR="000B5AE3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аккредитованной компании 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в Чеченской Республике,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>- обязательство инвестора о ведении отдельного бухгалтерского учета по операциям, связанным с реализацией инвестиционного проекта в период действия договора об осуществлении инв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естиционной деятельности. 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9.2. Договор об осуществлении инвестиционной дея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тельности должен содержать: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 -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описание сроков и конкретных мер поддержки предоставляемого инвестору режима наибол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ьшего благоприятствования;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указание на валюту при расчете срока фактической окупаемости инвестиционных затрат (Устанавливается инвестором.</w:t>
      </w:r>
      <w:proofErr w:type="gram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При выборе инвестором в качестве валюты иностранной валюты фактические затраты, произведенные инвестором в рублях, учитываются по текущему курсу Центрального банка Российской Федерации либо на дату каждой операции, либо за определяемый инвестором в начале года базовый период (месяц, квартал, год) по минимальному действующему за этот период курсу Центрального ба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нка Российской Федерации);</w:t>
      </w:r>
      <w:proofErr w:type="gramEnd"/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обязательство инвестора по ведению отдельного бухгалтерского учета по операциям, связанным с осуществлением инвестиционной деятельности в период действия договора об осуществлении и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нвестиционной деятельности;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обязательство инвестора осуществлять выбор подрядных организаций, поставщиков сырья и материалов, других исполнителей работ, услуг и поставок для реализации инвестиционного проекта с объемом инвестиционных затрат, превышающих (в рублевом эквиваленте) один миллион долларов США, на конк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урсной (тендерной) основе;</w:t>
      </w:r>
    </w:p>
    <w:p w:rsidR="000B5AE3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обязательство инвесторов поддерживать минимальный уровень заработной платы работников при полном рабочем дне на предприятии не ниже величины прожиточного минимума, установленного в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Чеченской Республике,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обязательство инвестора привлечь по требованию администрации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0B5AE3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0B5AE3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любую (по выбору инвестора) из ранее не работавших с ним аккредитованных</w:t>
      </w:r>
      <w:r w:rsidR="00FD410D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при Правительстве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Чеченской Республики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компаний для контроля за правильностью расчета окупаемости инвестиционных затрат по итогам очередного финансового года - не более одного раза за период окупаемо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сти инвестиционных затрат;</w:t>
      </w:r>
      <w:proofErr w:type="gramEnd"/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обязательство инвестора в случае его ликвидации или перерегистрации в другом муниципальном образовании (потеря субъектом предпринимательской деятельности статуса инвестора, определяемого частью 2 настоящего Положения) до истечения пятилетнего срока с момента окончания действия режима наибольшего благоприятствования уплатить в месячный срок с момента ликвидации или перерегистрации в бюджет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0B5AE3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0B5AE3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средства в размере фактически полученных льгот по арендной плате за землю с</w:t>
      </w:r>
      <w:proofErr w:type="gram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учетом пени в соответствии с законодательс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твом Российской Федерации;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- обязательство инвестора ежегодно, не позднее срока, установленного для представления годовой бухгалтерской отчетности в соответствии с инвестиционным договором, представлять Администрации </w:t>
      </w:r>
      <w:proofErr w:type="spellStart"/>
      <w:r w:rsidR="006860BF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0B5AE3" w:rsidRPr="00E949BA">
        <w:rPr>
          <w:rFonts w:ascii="Times New Roman" w:eastAsia="Times New Roman" w:hAnsi="Times New Roman" w:cs="Times New Roman"/>
          <w:bCs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0B5AE3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б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ухгалтерскую документацию и расчет периода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lastRenderedPageBreak/>
        <w:t xml:space="preserve">фактической окупаемости инвестиций, выполненный 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аккредитованной компанией.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9.3. Бизнес-план инвестиционного проекта является неотъемлемой частью договора об инвестиционной деятельности. Бизнес-план инвестиционного проекта должен быть выполнен аккредитованной компанией либо включать заключение аккредитованной компании о соответствии расчета прогнозируемого срока окупаемости инвестиционных затрат Правилам, утверждаемым Правительством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Чеченской Республики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9.4. Бизнес- план инвестиционного проекта и проект договора об осуществлении инвестиционной деятельности подлежат согласованию Советом депутатов </w:t>
      </w:r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proofErr w:type="spellStart"/>
      <w:r w:rsidR="006860B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9.5. После принятия Советом депутатов </w:t>
      </w:r>
      <w:proofErr w:type="spellStart"/>
      <w:r w:rsidR="006860B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0B5AE3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в соответствии с пунктом 9.4. настоящего Положения, договор об осуществлении инвестиционной деятельности или мотивированный отказ подписывается от имени администрации </w:t>
      </w:r>
      <w:proofErr w:type="spellStart"/>
      <w:r w:rsidR="006860BF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Надтеречного</w:t>
      </w:r>
      <w:proofErr w:type="spellEnd"/>
      <w:r w:rsidR="000B5AE3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муниципального района</w:t>
      </w:r>
      <w:r w:rsidR="000B5AE3"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</w:t>
      </w: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главой администрации не позднее двух месяцев со дня подачи субъектом предпринимательской деятельности заявки на предоставление режима наибол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ьшего благоприятствования.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9.6. Отказ в заключени</w:t>
      </w:r>
      <w:proofErr w:type="gramStart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и</w:t>
      </w:r>
      <w:proofErr w:type="gramEnd"/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договора об осуществлении инвестиционной деятельности и установлении для инвестора режима наибольшего благоприятствования м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ожет последовать в случаях: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 -отказа инвестора принимать на себя хотя бы одно из обязательств, предусмотренных частью 3 настоящего решения, а также  пунктом 9.2 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настоящего положения;</w:t>
      </w: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- представления инвестором заведомо недостоверных сведений о себе.</w:t>
      </w:r>
    </w:p>
    <w:p w:rsidR="00977870" w:rsidRDefault="00977870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b/>
          <w:bCs/>
          <w:color w:val="332E2D"/>
          <w:spacing w:val="2"/>
          <w:sz w:val="28"/>
          <w:szCs w:val="28"/>
          <w:lang w:eastAsia="ru-RU"/>
        </w:rPr>
        <w:t>10. Особые положения</w:t>
      </w:r>
    </w:p>
    <w:p w:rsidR="004C1CF9" w:rsidRDefault="004C1CF9" w:rsidP="00B66945">
      <w:pPr>
        <w:spacing w:before="30" w:after="30" w:line="240" w:lineRule="auto"/>
        <w:ind w:left="-426"/>
        <w:jc w:val="center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977870" w:rsidRDefault="006C1444" w:rsidP="00B66945">
      <w:pPr>
        <w:spacing w:before="30" w:after="30" w:line="240" w:lineRule="auto"/>
        <w:ind w:left="-426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6C1444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10.1. Действие настоящего Положение не распространяется на инвестиционную деятельность, осуществляемую в соответствии с условиями инвестиционных конкурсов, проводимых в соответствии с законодательством Российской</w:t>
      </w:r>
      <w:r w:rsidR="0097787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Федерации о приватизации.</w:t>
      </w:r>
    </w:p>
    <w:p w:rsidR="00EA510B" w:rsidRPr="006C1444" w:rsidRDefault="001A6979" w:rsidP="00B66945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A510B" w:rsidRPr="006C1444" w:rsidSect="00904DED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79" w:rsidRDefault="001A6979" w:rsidP="00402B87">
      <w:pPr>
        <w:spacing w:after="0" w:line="240" w:lineRule="auto"/>
      </w:pPr>
      <w:r>
        <w:separator/>
      </w:r>
    </w:p>
  </w:endnote>
  <w:endnote w:type="continuationSeparator" w:id="0">
    <w:p w:rsidR="001A6979" w:rsidRDefault="001A6979" w:rsidP="0040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79" w:rsidRDefault="001A6979" w:rsidP="00402B87">
      <w:pPr>
        <w:spacing w:after="0" w:line="240" w:lineRule="auto"/>
      </w:pPr>
      <w:r>
        <w:separator/>
      </w:r>
    </w:p>
  </w:footnote>
  <w:footnote w:type="continuationSeparator" w:id="0">
    <w:p w:rsidR="001A6979" w:rsidRDefault="001A6979" w:rsidP="00402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4D3B"/>
    <w:multiLevelType w:val="hybridMultilevel"/>
    <w:tmpl w:val="25BCE5EC"/>
    <w:lvl w:ilvl="0" w:tplc="03B6CF32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444"/>
    <w:rsid w:val="000A7FEE"/>
    <w:rsid w:val="000B5AE3"/>
    <w:rsid w:val="001A6979"/>
    <w:rsid w:val="001B4BFB"/>
    <w:rsid w:val="002B511F"/>
    <w:rsid w:val="002F0D94"/>
    <w:rsid w:val="00304B47"/>
    <w:rsid w:val="003F71ED"/>
    <w:rsid w:val="00402B87"/>
    <w:rsid w:val="004704F8"/>
    <w:rsid w:val="004C1CF9"/>
    <w:rsid w:val="004C49B1"/>
    <w:rsid w:val="00503F02"/>
    <w:rsid w:val="00520F88"/>
    <w:rsid w:val="00527FDF"/>
    <w:rsid w:val="00531C4C"/>
    <w:rsid w:val="00580AE5"/>
    <w:rsid w:val="0058130D"/>
    <w:rsid w:val="00583F3F"/>
    <w:rsid w:val="00626D7B"/>
    <w:rsid w:val="00670305"/>
    <w:rsid w:val="00685371"/>
    <w:rsid w:val="006860BF"/>
    <w:rsid w:val="006C1444"/>
    <w:rsid w:val="006D5B45"/>
    <w:rsid w:val="006D72FB"/>
    <w:rsid w:val="008047B0"/>
    <w:rsid w:val="008701B9"/>
    <w:rsid w:val="008A23DD"/>
    <w:rsid w:val="008A4618"/>
    <w:rsid w:val="00904DED"/>
    <w:rsid w:val="009202A9"/>
    <w:rsid w:val="00935659"/>
    <w:rsid w:val="00977870"/>
    <w:rsid w:val="00A017D8"/>
    <w:rsid w:val="00A86106"/>
    <w:rsid w:val="00B33ACD"/>
    <w:rsid w:val="00B5582B"/>
    <w:rsid w:val="00B62544"/>
    <w:rsid w:val="00B66945"/>
    <w:rsid w:val="00B74322"/>
    <w:rsid w:val="00D412A2"/>
    <w:rsid w:val="00D81C7B"/>
    <w:rsid w:val="00DA5C5D"/>
    <w:rsid w:val="00E73439"/>
    <w:rsid w:val="00E83676"/>
    <w:rsid w:val="00E90970"/>
    <w:rsid w:val="00E949BA"/>
    <w:rsid w:val="00E95D7C"/>
    <w:rsid w:val="00FD4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FDF"/>
  </w:style>
  <w:style w:type="paragraph" w:styleId="3">
    <w:name w:val="heading 3"/>
    <w:basedOn w:val="a"/>
    <w:link w:val="30"/>
    <w:uiPriority w:val="9"/>
    <w:qFormat/>
    <w:rsid w:val="006C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444"/>
  </w:style>
  <w:style w:type="character" w:styleId="a4">
    <w:name w:val="Hyperlink"/>
    <w:basedOn w:val="a0"/>
    <w:uiPriority w:val="99"/>
    <w:semiHidden/>
    <w:unhideWhenUsed/>
    <w:rsid w:val="006C1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3F3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77870"/>
    <w:pPr>
      <w:ind w:left="720"/>
      <w:contextualSpacing/>
    </w:pPr>
  </w:style>
  <w:style w:type="paragraph" w:styleId="a9">
    <w:name w:val="caption"/>
    <w:basedOn w:val="a"/>
    <w:next w:val="a"/>
    <w:qFormat/>
    <w:rsid w:val="006D72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0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2B87"/>
  </w:style>
  <w:style w:type="paragraph" w:styleId="ac">
    <w:name w:val="footer"/>
    <w:basedOn w:val="a"/>
    <w:link w:val="ad"/>
    <w:uiPriority w:val="99"/>
    <w:semiHidden/>
    <w:unhideWhenUsed/>
    <w:rsid w:val="0040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2B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1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1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C1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1444"/>
  </w:style>
  <w:style w:type="character" w:styleId="a4">
    <w:name w:val="Hyperlink"/>
    <w:basedOn w:val="a0"/>
    <w:uiPriority w:val="99"/>
    <w:semiHidden/>
    <w:unhideWhenUsed/>
    <w:rsid w:val="006C144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44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3F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9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2719</Words>
  <Characters>15504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2016-02-24T06:39:00Z</cp:lastPrinted>
  <dcterms:created xsi:type="dcterms:W3CDTF">2017-04-19T05:43:00Z</dcterms:created>
  <dcterms:modified xsi:type="dcterms:W3CDTF">2017-04-21T06:23:00Z</dcterms:modified>
</cp:coreProperties>
</file>