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EB" w:rsidRDefault="001206EB" w:rsidP="00120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 Совета депутатов</w:t>
      </w:r>
    </w:p>
    <w:p w:rsidR="001206EB" w:rsidRDefault="001206EB" w:rsidP="00120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206EB" w:rsidRDefault="001206EB" w:rsidP="00504E0D">
      <w:pPr>
        <w:rPr>
          <w:rFonts w:ascii="Times New Roman" w:hAnsi="Times New Roman" w:cs="Times New Roman"/>
          <w:b/>
          <w:sz w:val="28"/>
          <w:szCs w:val="28"/>
        </w:rPr>
      </w:pPr>
    </w:p>
    <w:p w:rsidR="001206EB" w:rsidRDefault="001206EB" w:rsidP="00120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206EB" w:rsidRDefault="001206EB" w:rsidP="001206EB">
      <w:pPr>
        <w:jc w:val="center"/>
        <w:rPr>
          <w:rFonts w:ascii="Times New Roman" w:hAnsi="Times New Roman" w:cs="Courier New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на 2021 год и на плановый период 2022 и 2023 годов»</w:t>
      </w:r>
    </w:p>
    <w:p w:rsidR="001206EB" w:rsidRDefault="001206EB" w:rsidP="00504E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06EB" w:rsidRPr="00C90240" w:rsidRDefault="00F72F56" w:rsidP="001206EB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240">
        <w:rPr>
          <w:rFonts w:ascii="Times New Roman" w:hAnsi="Times New Roman" w:cs="Times New Roman"/>
          <w:b/>
          <w:bCs/>
          <w:sz w:val="28"/>
          <w:szCs w:val="28"/>
          <w:u w:val="single"/>
        </w:rPr>
        <w:t>23</w:t>
      </w:r>
      <w:r w:rsidR="001206EB" w:rsidRPr="00C902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90240">
        <w:rPr>
          <w:rFonts w:ascii="Times New Roman" w:hAnsi="Times New Roman" w:cs="Times New Roman"/>
          <w:b/>
          <w:bCs/>
          <w:sz w:val="28"/>
          <w:szCs w:val="28"/>
          <w:u w:val="single"/>
        </w:rPr>
        <w:t>ноября</w:t>
      </w:r>
      <w:r w:rsidR="001206EB" w:rsidRPr="00C90240">
        <w:rPr>
          <w:rFonts w:ascii="Times New Roman" w:hAnsi="Times New Roman" w:cs="Times New Roman"/>
          <w:b/>
          <w:bCs/>
          <w:sz w:val="28"/>
          <w:szCs w:val="28"/>
        </w:rPr>
        <w:t xml:space="preserve"> 2020 года                                                                     </w:t>
      </w:r>
      <w:r w:rsidR="00064C4D" w:rsidRPr="00C9024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206EB" w:rsidRPr="00C90240">
        <w:rPr>
          <w:rFonts w:ascii="Times New Roman" w:hAnsi="Times New Roman" w:cs="Times New Roman"/>
          <w:b/>
          <w:bCs/>
          <w:sz w:val="28"/>
          <w:szCs w:val="28"/>
        </w:rPr>
        <w:t xml:space="preserve">  № </w:t>
      </w:r>
      <w:r w:rsidRPr="00C9024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1206EB" w:rsidRDefault="001206EB" w:rsidP="001206EB">
      <w:pPr>
        <w:rPr>
          <w:rFonts w:ascii="Times New Roman" w:hAnsi="Times New Roman" w:cs="Times New Roman"/>
          <w:bCs/>
          <w:sz w:val="28"/>
          <w:szCs w:val="28"/>
        </w:rPr>
      </w:pPr>
    </w:p>
    <w:p w:rsidR="001206EB" w:rsidRDefault="001206EB" w:rsidP="001206EB">
      <w:pPr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Контрольно-ревизионной комиссии Совета депутатов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проект решения 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2021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Бюджетным Кодексом РФ, ФЗ №131-ФЗ «Об общих  принципах  организации  местного самоуправления в РФ», Положением  о  бюджетном 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1206EB" w:rsidRDefault="001206EB" w:rsidP="001206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06EB" w:rsidRDefault="001206EB" w:rsidP="001206EB">
      <w:pPr>
        <w:jc w:val="center"/>
        <w:rPr>
          <w:rFonts w:ascii="Times New Roman" w:hAnsi="Times New Roman" w:cs="Courier New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проекта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на 2021 год и на плановый период 2022 и 2023 </w:t>
      </w:r>
    </w:p>
    <w:p w:rsidR="001206EB" w:rsidRDefault="001206EB" w:rsidP="00120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06EB" w:rsidRDefault="001206EB" w:rsidP="001206EB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6EB" w:rsidRDefault="001206EB" w:rsidP="001206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2021 год и на плановый период 2022 и 2023 годов </w:t>
      </w:r>
      <w:r>
        <w:rPr>
          <w:rFonts w:ascii="Times New Roman" w:hAnsi="Times New Roman" w:cs="Times New Roman"/>
          <w:sz w:val="28"/>
          <w:szCs w:val="28"/>
        </w:rPr>
        <w:t>осуществлено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</w:t>
      </w:r>
      <w:r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с</w:t>
      </w:r>
      <w:r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положениями Бюджетного кодекса Российской Федерации  и Положением  о  бюджетном 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2"/>
          <w:sz w:val="28"/>
          <w:szCs w:val="28"/>
        </w:rPr>
        <w:t>учетом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целей развития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муниципального района.</w:t>
      </w:r>
    </w:p>
    <w:p w:rsidR="001206EB" w:rsidRDefault="001206EB" w:rsidP="001206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бюджета представлен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13 ноября 2020 года с соблюдением срока, предусмотренного ст. 20 Положения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1206EB" w:rsidRDefault="001206EB" w:rsidP="001206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2021 год и на плановый период 2022 и 2023 годов» соответствует требованиям ст. 184.2 БК РФ, Положения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 части полноты представленных одновременно с проектом решения документов и материалов.</w:t>
      </w:r>
      <w:proofErr w:type="gramEnd"/>
    </w:p>
    <w:p w:rsidR="001206EB" w:rsidRDefault="001206EB" w:rsidP="001206EB">
      <w:pPr>
        <w:tabs>
          <w:tab w:val="left" w:pos="10"/>
          <w:tab w:val="left" w:pos="706"/>
          <w:tab w:val="left" w:pos="1616"/>
          <w:tab w:val="left" w:pos="2315"/>
          <w:tab w:val="left" w:pos="4326"/>
          <w:tab w:val="left" w:pos="5653"/>
          <w:tab w:val="left" w:pos="6284"/>
          <w:tab w:val="left" w:pos="8368"/>
          <w:tab w:val="left" w:pos="8963"/>
        </w:tabs>
        <w:jc w:val="both"/>
        <w:rPr>
          <w:rFonts w:ascii="Times New Roman" w:hAnsi="Times New Roman" w:cs="Times New Roman"/>
          <w:w w:val="87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  <w:t>Показатели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проекта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соответствуют установленным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БК РФ </w:t>
      </w:r>
      <w:r>
        <w:rPr>
          <w:rFonts w:ascii="Times New Roman" w:hAnsi="Times New Roman" w:cs="Times New Roman"/>
          <w:spacing w:val="2"/>
          <w:sz w:val="28"/>
          <w:szCs w:val="28"/>
        </w:rPr>
        <w:t>принципам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сбалансированности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бюджета и общего покрытия расходов бюджета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(ст. 33 и ст.35 БК РФ).</w:t>
      </w:r>
    </w:p>
    <w:p w:rsidR="001206EB" w:rsidRDefault="001206EB" w:rsidP="001206EB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Анализ текстовой части проекта решения показал, что в проекте содержатся основные характеристики бюджета, установленные ст. 184.1 БК РФ.</w:t>
      </w:r>
    </w:p>
    <w:p w:rsidR="001206EB" w:rsidRDefault="001206EB" w:rsidP="001206E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основные параметры проекта бюджета на 2021 год и плановый период 2022 и 2023 годов, в первом чтений от ___ ____ 2020 года, внесены изменения в плане увеличения безвозмездных и безвозвратных поступлений из республиканского бюджета, налоговых и неналоговых доходов на 2021 год и плановый период 2022 и 2023 годов и представлены (установлены) в следующих объемах: </w:t>
      </w:r>
      <w:proofErr w:type="gramEnd"/>
    </w:p>
    <w:p w:rsidR="001206EB" w:rsidRDefault="001206EB" w:rsidP="001206EB">
      <w:pPr>
        <w:spacing w:after="120"/>
        <w:ind w:firstLine="709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муниципального района в сумме </w:t>
      </w:r>
      <w:r>
        <w:rPr>
          <w:rFonts w:ascii="Times New Roman" w:hAnsi="Times New Roman"/>
          <w:b/>
          <w:sz w:val="28"/>
          <w:szCs w:val="28"/>
        </w:rPr>
        <w:t>1 513 106,9</w:t>
      </w:r>
      <w:r>
        <w:rPr>
          <w:rFonts w:ascii="Times New Roman" w:hAnsi="Times New Roman"/>
          <w:sz w:val="28"/>
          <w:szCs w:val="28"/>
        </w:rPr>
        <w:t xml:space="preserve"> тыс. рублей, в том числе безвозмездных и безвозвратных поступлений из республиканского бюджета в сумме                 </w:t>
      </w:r>
      <w:r>
        <w:rPr>
          <w:rFonts w:ascii="Times New Roman" w:hAnsi="Times New Roman"/>
          <w:b/>
          <w:sz w:val="28"/>
          <w:szCs w:val="28"/>
        </w:rPr>
        <w:t xml:space="preserve">1 374 734,4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налоговых и неналоговых доходов в сумме          </w:t>
      </w:r>
      <w:r>
        <w:rPr>
          <w:rFonts w:ascii="Times New Roman" w:hAnsi="Times New Roman"/>
          <w:b/>
          <w:sz w:val="28"/>
          <w:szCs w:val="28"/>
        </w:rPr>
        <w:t>138 372,5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1206EB" w:rsidRDefault="001206EB" w:rsidP="001206E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муниципального района в сумме </w:t>
      </w:r>
      <w:r>
        <w:rPr>
          <w:rFonts w:ascii="Times New Roman" w:hAnsi="Times New Roman"/>
          <w:b/>
          <w:sz w:val="28"/>
          <w:szCs w:val="28"/>
        </w:rPr>
        <w:t xml:space="preserve">1 513 106,9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1206EB" w:rsidRDefault="001206EB" w:rsidP="001206E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нормативную величину резервного фонда администрации муниципального района в сумме  </w:t>
      </w:r>
      <w:r>
        <w:rPr>
          <w:rFonts w:ascii="Times New Roman" w:hAnsi="Times New Roman"/>
          <w:b/>
          <w:sz w:val="28"/>
          <w:szCs w:val="28"/>
        </w:rPr>
        <w:t>940,0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206EB" w:rsidRDefault="001206EB" w:rsidP="001206E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в первом чтении изменению подверглось распределение </w:t>
      </w:r>
      <w:proofErr w:type="gramStart"/>
      <w:r>
        <w:rPr>
          <w:rFonts w:ascii="Times New Roman" w:hAnsi="Times New Roman"/>
          <w:sz w:val="28"/>
          <w:szCs w:val="28"/>
        </w:rPr>
        <w:t>средств районного фонда финансовой поддержки бюджетов сельских поселений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2021 год, и представлено в следующем виде:</w:t>
      </w:r>
    </w:p>
    <w:tbl>
      <w:tblPr>
        <w:tblW w:w="9100" w:type="dxa"/>
        <w:tblInd w:w="97" w:type="dxa"/>
        <w:tblLook w:val="04A0"/>
      </w:tblPr>
      <w:tblGrid>
        <w:gridCol w:w="617"/>
        <w:gridCol w:w="5803"/>
        <w:gridCol w:w="2680"/>
      </w:tblGrid>
      <w:tr w:rsidR="001206EB" w:rsidTr="001206EB">
        <w:trPr>
          <w:trHeight w:val="654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сельских населенных пунктов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6EB" w:rsidRDefault="00120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дотации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</w:p>
          <w:p w:rsidR="001206EB" w:rsidRDefault="00120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ублей</w:t>
            </w:r>
          </w:p>
        </w:tc>
      </w:tr>
      <w:tr w:rsidR="001206EB" w:rsidTr="001206EB">
        <w:trPr>
          <w:trHeight w:val="225"/>
          <w:tblHeader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Бено-Юртовское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7 280,676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Братское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6 732,161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Верхненаурское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8 579,475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Гвардейское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8 602,804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Горагорское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10 890,335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Зебир-Юртовское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4 713,341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Знаменское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Калаусское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5 140,941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4 985,641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6 223,300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Надтеречненское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2 203,794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6EB" w:rsidRDefault="001206E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Подгорненское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5 269,879</w:t>
            </w:r>
          </w:p>
        </w:tc>
      </w:tr>
      <w:tr w:rsidR="001206EB" w:rsidTr="001206E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6EB" w:rsidRDefault="001206EB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6EB" w:rsidRDefault="001206EB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70 622,347</w:t>
            </w:r>
          </w:p>
        </w:tc>
      </w:tr>
    </w:tbl>
    <w:p w:rsidR="001206EB" w:rsidRDefault="001206EB" w:rsidP="001206EB">
      <w:pPr>
        <w:spacing w:after="120"/>
        <w:ind w:firstLine="709"/>
        <w:jc w:val="both"/>
        <w:rPr>
          <w:rFonts w:ascii="Times New Roman" w:hAnsi="Times New Roman" w:cs="Courier New"/>
          <w:sz w:val="28"/>
          <w:szCs w:val="28"/>
        </w:rPr>
      </w:pPr>
    </w:p>
    <w:p w:rsidR="001206EB" w:rsidRDefault="001206EB" w:rsidP="001206EB">
      <w:pPr>
        <w:tabs>
          <w:tab w:val="left" w:pos="36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Проведенный анализ позволил сделать вывод о том, что при подготовке проекта выполнены требования, установленные п. 3 ст. 184.1 БК РФ:</w:t>
      </w:r>
    </w:p>
    <w:p w:rsidR="001206EB" w:rsidRDefault="001206EB" w:rsidP="001206EB">
      <w:pPr>
        <w:tabs>
          <w:tab w:val="left" w:pos="36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 перечень главных администраторов доходов  бюджета и источников финансирования дефицита бюджета;</w:t>
      </w:r>
    </w:p>
    <w:p w:rsidR="001206EB" w:rsidRDefault="001206EB" w:rsidP="001206E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бюджетные ассигнования распределены по разделам, подразделам, целевым статьям,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206EB" w:rsidRDefault="001206EB" w:rsidP="001206E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определена ведомственная структура расходов бюджета на очередной финансовый и плановый период;</w:t>
      </w:r>
    </w:p>
    <w:p w:rsidR="001206EB" w:rsidRDefault="001206EB" w:rsidP="001206E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определен верхний предел муниципального долга.</w:t>
      </w:r>
    </w:p>
    <w:p w:rsidR="001206EB" w:rsidRDefault="001206EB" w:rsidP="001206EB">
      <w:pPr>
        <w:tabs>
          <w:tab w:val="left" w:pos="36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Проанализировав структуру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2021 год можно сказать, что основным доходным источником являются поступления межбюджетных трансфертов, получаемых из  республиканского бюджета – 90,9 %. Основная доля налогов в собственных доходах ложится на налог с доходов физических лиц, которая составляет на 2021 год 106 356,1 тыс. рублей или 76,9 % от общего объема собственных доходов.</w:t>
      </w:r>
      <w:proofErr w:type="gramEnd"/>
    </w:p>
    <w:p w:rsidR="001206EB" w:rsidRDefault="001206EB" w:rsidP="001206EB">
      <w:pPr>
        <w:pStyle w:val="a3"/>
        <w:tabs>
          <w:tab w:val="left" w:pos="567"/>
          <w:tab w:val="left" w:pos="709"/>
        </w:tabs>
        <w:spacing w:after="600" w:line="276" w:lineRule="auto"/>
        <w:ind w:left="20" w:right="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Исходя из вышеизложенного, Контрольно-ревизионная комиссия Совета депутатов </w:t>
      </w:r>
      <w:proofErr w:type="spellStart"/>
      <w:r>
        <w:rPr>
          <w:rStyle w:val="1"/>
          <w:sz w:val="28"/>
          <w:szCs w:val="28"/>
        </w:rPr>
        <w:t>Надтеречного</w:t>
      </w:r>
      <w:proofErr w:type="spellEnd"/>
      <w:r>
        <w:rPr>
          <w:rStyle w:val="1"/>
          <w:sz w:val="28"/>
          <w:szCs w:val="28"/>
        </w:rPr>
        <w:t xml:space="preserve"> муниципального района считает возможным принятие проекта бюджета на рассмотрение с увеличением параметров проекта бюджета на 2021 год и плановые периоды 2022 и 2023 годов.</w:t>
      </w:r>
      <w:r w:rsidR="00504E0D">
        <w:rPr>
          <w:rStyle w:val="1"/>
          <w:sz w:val="28"/>
          <w:szCs w:val="28"/>
        </w:rPr>
        <w:t xml:space="preserve"> </w:t>
      </w:r>
    </w:p>
    <w:p w:rsidR="00504E0D" w:rsidRDefault="00504E0D" w:rsidP="001206EB">
      <w:pPr>
        <w:pStyle w:val="a3"/>
        <w:tabs>
          <w:tab w:val="left" w:pos="567"/>
          <w:tab w:val="left" w:pos="709"/>
        </w:tabs>
        <w:spacing w:after="600" w:line="276" w:lineRule="auto"/>
        <w:ind w:left="20" w:right="20"/>
        <w:jc w:val="both"/>
        <w:rPr>
          <w:rFonts w:ascii="Times New Roman" w:hAnsi="Times New Roman"/>
          <w:sz w:val="28"/>
          <w:szCs w:val="28"/>
        </w:rPr>
      </w:pPr>
    </w:p>
    <w:p w:rsidR="001206EB" w:rsidRDefault="001206EB" w:rsidP="001206E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Председатель </w:t>
      </w:r>
    </w:p>
    <w:p w:rsidR="001206EB" w:rsidRDefault="001206EB" w:rsidP="001206E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контрольно-ревизионной </w:t>
      </w:r>
    </w:p>
    <w:p w:rsidR="001206EB" w:rsidRDefault="001206EB" w:rsidP="001206E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комиссии                                                                                    </w:t>
      </w:r>
      <w:r w:rsidR="00504E0D">
        <w:rPr>
          <w:rFonts w:ascii="Times New Roman" w:hAnsi="Times New Roman" w:cs="Times New Roman"/>
          <w:b/>
          <w:sz w:val="28"/>
          <w:szCs w:val="28"/>
          <w:lang w:eastAsia="en-US"/>
        </w:rPr>
        <w:t>А.Х. Джабраилов</w:t>
      </w:r>
    </w:p>
    <w:p w:rsidR="00D167E8" w:rsidRDefault="00D167E8"/>
    <w:sectPr w:rsidR="00D167E8" w:rsidSect="008B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633"/>
    <w:rsid w:val="00064C4D"/>
    <w:rsid w:val="001206EB"/>
    <w:rsid w:val="00504E0D"/>
    <w:rsid w:val="00533633"/>
    <w:rsid w:val="006C56F9"/>
    <w:rsid w:val="00892B2F"/>
    <w:rsid w:val="008B524F"/>
    <w:rsid w:val="008F3236"/>
    <w:rsid w:val="00B4038C"/>
    <w:rsid w:val="00C90240"/>
    <w:rsid w:val="00D167E8"/>
    <w:rsid w:val="00F7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206EB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206EB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uiPriority w:val="1"/>
    <w:qFormat/>
    <w:rsid w:val="00120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uiPriority w:val="99"/>
    <w:rsid w:val="001206EB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2020-12-01T08:56:00Z</dcterms:created>
  <dcterms:modified xsi:type="dcterms:W3CDTF">2020-12-01T09:14:00Z</dcterms:modified>
</cp:coreProperties>
</file>